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728" w:tblpY="2862"/>
        <w:tblOverlap w:val="never"/>
        <w:tblW w:w="107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2837"/>
        <w:gridCol w:w="1418"/>
        <w:gridCol w:w="3685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等线"/>
                <w:kern w:val="0"/>
                <w:sz w:val="22"/>
              </w:rPr>
              <w:t>标段划分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项目内容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设备</w:t>
            </w:r>
            <w:r>
              <w:rPr>
                <w:rFonts w:ascii="宋体" w:hAnsi="宋体" w:eastAsia="宋体" w:cs="等线"/>
                <w:kern w:val="0"/>
                <w:sz w:val="22"/>
              </w:rPr>
              <w:t>品牌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要求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费用包括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项目预算，即最高单价限价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第一标段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清雪设备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ascii="宋体" w:hAnsi="宋体" w:eastAsia="宋体" w:cs="等线"/>
                <w:kern w:val="0"/>
                <w:sz w:val="22"/>
              </w:rPr>
              <w:t>200型或以上型号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ascii="宋体" w:hAnsi="宋体" w:eastAsia="宋体" w:cs="等线"/>
                <w:kern w:val="0"/>
                <w:sz w:val="22"/>
              </w:rPr>
              <w:t>带雪板挖掘机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临工</w:t>
            </w:r>
            <w:r>
              <w:rPr>
                <w:rFonts w:ascii="宋体" w:hAnsi="宋体" w:eastAsia="宋体" w:cs="等线"/>
                <w:kern w:val="0"/>
                <w:sz w:val="22"/>
              </w:rPr>
              <w:t>、柳工、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龙工</w:t>
            </w:r>
            <w:r>
              <w:rPr>
                <w:rFonts w:ascii="宋体" w:hAnsi="宋体" w:eastAsia="宋体" w:cs="等线"/>
                <w:kern w:val="0"/>
                <w:sz w:val="22"/>
              </w:rPr>
              <w:t>、厦工、小松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、</w:t>
            </w:r>
            <w:r>
              <w:rPr>
                <w:rFonts w:ascii="宋体" w:hAnsi="宋体" w:eastAsia="宋体" w:cs="等线"/>
                <w:kern w:val="0"/>
                <w:sz w:val="22"/>
              </w:rPr>
              <w:t>徐工、三一重工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ascii="宋体" w:hAnsi="宋体" w:eastAsia="宋体" w:cs="等线"/>
                <w:kern w:val="0"/>
                <w:sz w:val="22"/>
              </w:rPr>
              <w:t>雷沃</w:t>
            </w:r>
          </w:p>
        </w:tc>
        <w:tc>
          <w:tcPr>
            <w:tcW w:w="36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报价含司机、油料、维修</w:t>
            </w:r>
            <w:r>
              <w:rPr>
                <w:rFonts w:ascii="宋体" w:hAnsi="宋体" w:eastAsia="宋体" w:cs="等线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进出场</w:t>
            </w:r>
            <w:r>
              <w:rPr>
                <w:rFonts w:ascii="宋体" w:hAnsi="宋体" w:eastAsia="宋体" w:cs="等线"/>
                <w:kern w:val="0"/>
                <w:sz w:val="22"/>
              </w:rPr>
              <w:t>费、税金等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。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2500元/台班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ascii="宋体" w:hAnsi="宋体" w:eastAsia="宋体" w:cs="等线"/>
                <w:kern w:val="0"/>
                <w:sz w:val="22"/>
              </w:rPr>
              <w:t>75型带雪板挖掘机</w:t>
            </w: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hAnsi="宋体" w:eastAsia="宋体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ascii="宋体" w:hAnsi="宋体" w:eastAsia="宋体" w:cs="等线"/>
                <w:sz w:val="22"/>
              </w:rPr>
              <w:t>18</w:t>
            </w:r>
            <w:r>
              <w:rPr>
                <w:rFonts w:hint="eastAsia" w:ascii="宋体" w:hAnsi="宋体" w:eastAsia="宋体" w:cs="等线"/>
                <w:sz w:val="22"/>
              </w:rPr>
              <w:t>00元/台班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30式装载机租赁</w:t>
            </w:r>
          </w:p>
        </w:tc>
        <w:tc>
          <w:tcPr>
            <w:tcW w:w="1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</w:p>
        </w:tc>
        <w:tc>
          <w:tcPr>
            <w:tcW w:w="36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hAnsi="宋体" w:eastAsia="宋体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2</w:t>
            </w:r>
            <w:r>
              <w:rPr>
                <w:rFonts w:ascii="宋体" w:hAnsi="宋体" w:eastAsia="宋体" w:cs="等线"/>
                <w:sz w:val="22"/>
              </w:rPr>
              <w:t>0</w:t>
            </w:r>
            <w:r>
              <w:rPr>
                <w:rFonts w:hint="eastAsia" w:ascii="宋体" w:hAnsi="宋体" w:eastAsia="宋体" w:cs="等线"/>
                <w:sz w:val="22"/>
              </w:rPr>
              <w:t>00元/台班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30式装载机前置滚刷租赁</w:t>
            </w:r>
          </w:p>
        </w:tc>
        <w:tc>
          <w:tcPr>
            <w:tcW w:w="1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</w:p>
        </w:tc>
        <w:tc>
          <w:tcPr>
            <w:tcW w:w="36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hAnsi="宋体" w:eastAsia="宋体"/>
                <w:sz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ascii="宋体" w:hAnsi="宋体" w:eastAsia="宋体" w:cs="等线"/>
                <w:sz w:val="22"/>
              </w:rPr>
              <w:t>30</w:t>
            </w:r>
            <w:r>
              <w:rPr>
                <w:rFonts w:hint="eastAsia" w:ascii="宋体" w:hAnsi="宋体" w:eastAsia="宋体" w:cs="等线"/>
                <w:sz w:val="22"/>
              </w:rPr>
              <w:t>00元/台班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第二标段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运输车辆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22方以上自卸货车租赁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无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报价含司机、油料、维修</w:t>
            </w:r>
            <w:r>
              <w:rPr>
                <w:rFonts w:ascii="宋体" w:hAnsi="宋体" w:eastAsia="宋体" w:cs="等线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税金、卸车</w:t>
            </w:r>
            <w:r>
              <w:rPr>
                <w:rFonts w:ascii="宋体" w:hAnsi="宋体" w:eastAsia="宋体" w:cs="等线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等线"/>
                <w:kern w:val="0"/>
                <w:sz w:val="22"/>
              </w:rPr>
              <w:t>倾倒场地占用费等。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450元/车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</w:rPr>
              <w:t>平板货车（厢长6.2M）租赁</w:t>
            </w:r>
          </w:p>
        </w:tc>
        <w:tc>
          <w:tcPr>
            <w:tcW w:w="1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kern w:val="0"/>
                <w:sz w:val="22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</w:rPr>
              <w:t>报价含司机、油料、维修</w:t>
            </w:r>
            <w:r>
              <w:rPr>
                <w:rFonts w:ascii="宋体" w:hAnsi="宋体" w:eastAsia="宋体" w:cs="等线"/>
                <w:color w:val="000000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</w:rPr>
              <w:t>税金、装卸、倾倒场地占用费等。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等线"/>
                <w:sz w:val="22"/>
              </w:rPr>
            </w:pPr>
            <w:r>
              <w:rPr>
                <w:rFonts w:hint="eastAsia" w:ascii="宋体" w:hAnsi="宋体" w:eastAsia="宋体" w:cs="等线"/>
                <w:sz w:val="22"/>
              </w:rPr>
              <w:t>4</w:t>
            </w:r>
            <w:r>
              <w:rPr>
                <w:rFonts w:ascii="宋体" w:hAnsi="宋体" w:eastAsia="宋体" w:cs="等线"/>
                <w:sz w:val="22"/>
              </w:rPr>
              <w:t>00</w:t>
            </w:r>
            <w:r>
              <w:rPr>
                <w:rFonts w:hint="eastAsia" w:ascii="宋体" w:hAnsi="宋体" w:eastAsia="宋体" w:cs="等线"/>
                <w:sz w:val="22"/>
              </w:rPr>
              <w:t>元/车</w:t>
            </w:r>
          </w:p>
        </w:tc>
      </w:tr>
    </w:tbl>
    <w:p>
      <w:pPr>
        <w:spacing w:line="440" w:lineRule="exac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附件：</w:t>
      </w:r>
    </w:p>
    <w:p>
      <w:pPr>
        <w:spacing w:line="44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本项目</w:t>
      </w:r>
      <w:r>
        <w:rPr>
          <w:rFonts w:ascii="宋体" w:hAnsi="宋体" w:eastAsia="宋体"/>
          <w:sz w:val="28"/>
          <w:szCs w:val="28"/>
        </w:rPr>
        <w:t>分为</w:t>
      </w:r>
      <w:r>
        <w:rPr>
          <w:rFonts w:hint="eastAsia" w:ascii="宋体" w:hAnsi="宋体" w:eastAsia="宋体"/>
          <w:sz w:val="28"/>
          <w:szCs w:val="28"/>
        </w:rPr>
        <w:t>2个</w:t>
      </w:r>
      <w:r>
        <w:rPr>
          <w:rFonts w:ascii="宋体" w:hAnsi="宋体" w:eastAsia="宋体"/>
          <w:sz w:val="28"/>
          <w:szCs w:val="28"/>
        </w:rPr>
        <w:t>标段</w:t>
      </w:r>
      <w:r>
        <w:rPr>
          <w:rFonts w:hint="eastAsia" w:ascii="宋体" w:hAnsi="宋体" w:eastAsia="宋体"/>
          <w:sz w:val="28"/>
          <w:szCs w:val="28"/>
        </w:rPr>
        <w:t>,</w:t>
      </w:r>
      <w:r>
        <w:rPr>
          <w:rFonts w:hint="eastAsia" w:ascii="宋体" w:hAnsi="宋体" w:eastAsia="宋体" w:cs="宋体"/>
          <w:sz w:val="28"/>
          <w:szCs w:val="28"/>
        </w:rPr>
        <w:t xml:space="preserve"> 潜在供应商可针对本次采购项目的2个标段中的任意一个标段进行报名，可兼投兼中，具体情况如下：</w:t>
      </w:r>
    </w:p>
    <w:p>
      <w:pPr>
        <w:spacing w:line="480" w:lineRule="exact"/>
        <w:ind w:left="420" w:firstLine="140" w:firstLineChars="5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注：</w:t>
      </w:r>
      <w:r>
        <w:rPr>
          <w:rFonts w:ascii="宋体" w:hAnsi="宋体" w:eastAsia="宋体"/>
          <w:sz w:val="28"/>
          <w:szCs w:val="28"/>
        </w:rPr>
        <w:t>机械设备按照台班（10小时/台班）单价计算（不足一个台班的按</w:t>
      </w:r>
    </w:p>
    <w:p>
      <w:pPr>
        <w:spacing w:line="480" w:lineRule="exact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照时间折算）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p>
      <w:pPr>
        <w:rPr>
          <w:rFonts w:ascii="黑体" w:hAnsi="黑体" w:eastAsia="黑体" w:cs="Times New Roman"/>
          <w:sz w:val="36"/>
          <w:szCs w:val="36"/>
        </w:rPr>
      </w:pPr>
    </w:p>
    <w:sectPr>
      <w:headerReference r:id="rId3" w:type="default"/>
      <w:headerReference r:id="rId4" w:type="even"/>
      <w:pgSz w:w="11907" w:h="16840"/>
      <w:pgMar w:top="1418" w:right="1418" w:bottom="1418" w:left="1418" w:header="851" w:footer="992" w:gutter="0"/>
      <w:pgNumType w:chapStyle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00FE094F"/>
    <w:rsid w:val="00064A44"/>
    <w:rsid w:val="00092D7E"/>
    <w:rsid w:val="000B184F"/>
    <w:rsid w:val="000C6DD4"/>
    <w:rsid w:val="00105ED4"/>
    <w:rsid w:val="00130A0F"/>
    <w:rsid w:val="001910AD"/>
    <w:rsid w:val="0019443C"/>
    <w:rsid w:val="001A6EE7"/>
    <w:rsid w:val="001E2549"/>
    <w:rsid w:val="001F0073"/>
    <w:rsid w:val="00211AFF"/>
    <w:rsid w:val="00216197"/>
    <w:rsid w:val="002862D4"/>
    <w:rsid w:val="002A0E83"/>
    <w:rsid w:val="002F25F4"/>
    <w:rsid w:val="003209F8"/>
    <w:rsid w:val="00322242"/>
    <w:rsid w:val="00353309"/>
    <w:rsid w:val="00365C56"/>
    <w:rsid w:val="00373525"/>
    <w:rsid w:val="00373881"/>
    <w:rsid w:val="003879FC"/>
    <w:rsid w:val="003A09F9"/>
    <w:rsid w:val="003D4396"/>
    <w:rsid w:val="003D461B"/>
    <w:rsid w:val="004018E2"/>
    <w:rsid w:val="00412922"/>
    <w:rsid w:val="0041757E"/>
    <w:rsid w:val="00425CAE"/>
    <w:rsid w:val="004376C9"/>
    <w:rsid w:val="0044331F"/>
    <w:rsid w:val="004838A3"/>
    <w:rsid w:val="0049005B"/>
    <w:rsid w:val="004F6593"/>
    <w:rsid w:val="004F6E04"/>
    <w:rsid w:val="004F7BD9"/>
    <w:rsid w:val="005167F7"/>
    <w:rsid w:val="005269D9"/>
    <w:rsid w:val="0053020D"/>
    <w:rsid w:val="00534CC3"/>
    <w:rsid w:val="00563D92"/>
    <w:rsid w:val="00586760"/>
    <w:rsid w:val="00631EB1"/>
    <w:rsid w:val="00634179"/>
    <w:rsid w:val="006463CF"/>
    <w:rsid w:val="00652B9F"/>
    <w:rsid w:val="00695099"/>
    <w:rsid w:val="006D5850"/>
    <w:rsid w:val="006D6BA3"/>
    <w:rsid w:val="00705794"/>
    <w:rsid w:val="007155D1"/>
    <w:rsid w:val="00774684"/>
    <w:rsid w:val="00782B1F"/>
    <w:rsid w:val="00787C75"/>
    <w:rsid w:val="00792A04"/>
    <w:rsid w:val="00797D82"/>
    <w:rsid w:val="007C4EEA"/>
    <w:rsid w:val="007D55B5"/>
    <w:rsid w:val="007F455A"/>
    <w:rsid w:val="00803A9D"/>
    <w:rsid w:val="00823747"/>
    <w:rsid w:val="00871F24"/>
    <w:rsid w:val="008912DC"/>
    <w:rsid w:val="0089670D"/>
    <w:rsid w:val="008C4AF2"/>
    <w:rsid w:val="008C6C72"/>
    <w:rsid w:val="0090409B"/>
    <w:rsid w:val="00946D8A"/>
    <w:rsid w:val="0095562A"/>
    <w:rsid w:val="00982BC8"/>
    <w:rsid w:val="009A51DF"/>
    <w:rsid w:val="009E5A8A"/>
    <w:rsid w:val="009F27A9"/>
    <w:rsid w:val="00A0170C"/>
    <w:rsid w:val="00A06CD4"/>
    <w:rsid w:val="00A830BF"/>
    <w:rsid w:val="00A83A6B"/>
    <w:rsid w:val="00A8440D"/>
    <w:rsid w:val="00A878C2"/>
    <w:rsid w:val="00BC1A41"/>
    <w:rsid w:val="00BE37DF"/>
    <w:rsid w:val="00C467E1"/>
    <w:rsid w:val="00C6709F"/>
    <w:rsid w:val="00C93861"/>
    <w:rsid w:val="00CC5DE8"/>
    <w:rsid w:val="00CE1376"/>
    <w:rsid w:val="00D01F34"/>
    <w:rsid w:val="00D129C0"/>
    <w:rsid w:val="00D30041"/>
    <w:rsid w:val="00D42AC5"/>
    <w:rsid w:val="00D45581"/>
    <w:rsid w:val="00D5114D"/>
    <w:rsid w:val="00DA113F"/>
    <w:rsid w:val="00DB7E6E"/>
    <w:rsid w:val="00E00A49"/>
    <w:rsid w:val="00E227D4"/>
    <w:rsid w:val="00E23C94"/>
    <w:rsid w:val="00E3166D"/>
    <w:rsid w:val="00E340E8"/>
    <w:rsid w:val="00E40BE4"/>
    <w:rsid w:val="00E425FF"/>
    <w:rsid w:val="00E51726"/>
    <w:rsid w:val="00E627A9"/>
    <w:rsid w:val="00E72F73"/>
    <w:rsid w:val="00EF4299"/>
    <w:rsid w:val="00EF4734"/>
    <w:rsid w:val="00F44CFD"/>
    <w:rsid w:val="00F472C0"/>
    <w:rsid w:val="00F73EFD"/>
    <w:rsid w:val="00F90E76"/>
    <w:rsid w:val="00F961D4"/>
    <w:rsid w:val="00FC03CD"/>
    <w:rsid w:val="00FE094F"/>
    <w:rsid w:val="00FF374B"/>
    <w:rsid w:val="3A7D1602"/>
    <w:rsid w:val="576607E5"/>
    <w:rsid w:val="5B3C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240" w:after="240"/>
      <w:ind w:left="100" w:leftChars="100" w:right="100" w:rightChars="100"/>
      <w:jc w:val="center"/>
      <w:outlineLvl w:val="0"/>
    </w:pPr>
    <w:rPr>
      <w:rFonts w:ascii="Times New Roman" w:hAnsi="Times New Roman" w:eastAsia="黑体" w:cs="Times New Roman"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uiPriority w:val="0"/>
    <w:rPr>
      <w:rFonts w:ascii="Times New Roman" w:hAnsi="Times New Roman" w:eastAsia="黑体" w:cs="Times New Roman"/>
      <w:bCs/>
      <w:kern w:val="44"/>
      <w:sz w:val="44"/>
      <w:szCs w:val="44"/>
    </w:rPr>
  </w:style>
  <w:style w:type="character" w:customStyle="1" w:styleId="12">
    <w:name w:val="批注框文本 Char"/>
    <w:basedOn w:val="8"/>
    <w:link w:val="3"/>
    <w:semiHidden/>
    <w:uiPriority w:val="99"/>
    <w:rPr>
      <w:sz w:val="18"/>
      <w:szCs w:val="18"/>
    </w:rPr>
  </w:style>
  <w:style w:type="paragraph" w:styleId="13">
    <w:name w:val="List Paragraph"/>
    <w:basedOn w:val="1"/>
    <w:link w:val="14"/>
    <w:qFormat/>
    <w:uiPriority w:val="34"/>
    <w:pPr>
      <w:ind w:firstLine="420" w:firstLineChars="200"/>
    </w:pPr>
  </w:style>
  <w:style w:type="character" w:customStyle="1" w:styleId="14">
    <w:name w:val="列出段落 Char"/>
    <w:link w:val="13"/>
    <w:locked/>
    <w:uiPriority w:val="34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1C6C32-5990-47F1-97A3-F388C63F88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275</Words>
  <Characters>1570</Characters>
  <Lines>13</Lines>
  <Paragraphs>3</Paragraphs>
  <TotalTime>94</TotalTime>
  <ScaleCrop>false</ScaleCrop>
  <LinksUpToDate>false</LinksUpToDate>
  <CharactersWithSpaces>1842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2023-12-11T09:20:00Z</dcterms:created>
  <dc:creator>Microsoft</dc:creator>
  <cp:lastModifiedBy>旖旎</cp:lastModifiedBy>
  <dcterms:modified xsi:type="dcterms:W3CDTF">2023-12-12T13:22:13Z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BE2916C2A34441F0A06EE1CA711DF33E_12</vt:lpwstr>
  </property>
</Properties>
</file>